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D25789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EF3DAF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</w:t>
      </w:r>
      <w:r w:rsidR="00B6189F"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72033E" w:rsidRPr="00AA2E6B" w:rsidRDefault="00D25789" w:rsidP="00D2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«ОСУЩЕСТВЛЕНИЕ РЕСТАВРАЦИИ И КОНСЕРВАЦИИ МУЗЕЙНЫХ ПРЕДМЕТОВ, МУЗЕЙНЫХ КОЛЛЕКЦИЙ</w:t>
      </w:r>
      <w:r w:rsidR="0072033E" w:rsidRPr="00AA2E6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25789">
        <w:rPr>
          <w:rFonts w:ascii="Times New Roman" w:hAnsi="Times New Roman" w:cs="Times New Roman"/>
          <w:sz w:val="28"/>
          <w:szCs w:val="28"/>
        </w:rPr>
        <w:t>Осуществление реставрации музейных предметов и музе</w:t>
      </w:r>
      <w:r>
        <w:rPr>
          <w:rFonts w:ascii="Times New Roman" w:hAnsi="Times New Roman" w:cs="Times New Roman"/>
          <w:sz w:val="28"/>
          <w:szCs w:val="28"/>
        </w:rPr>
        <w:t>йных коллекций»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7D" w:rsidRDefault="000247DE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2629E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89">
        <w:rPr>
          <w:rFonts w:ascii="Times New Roman" w:hAnsi="Times New Roman" w:cs="Times New Roman"/>
          <w:sz w:val="28"/>
          <w:szCs w:val="28"/>
        </w:rPr>
        <w:t>по осуществлению реставрации и консервации музейных предметов и музейных коллекций представляет собой комплекс мероприятий направленных на сохранение и восстановление музейных предметов и музейных коллекций в первозданном виде и выполняется в следующих формах:</w:t>
      </w:r>
    </w:p>
    <w:p w:rsidR="00D25789" w:rsidRDefault="00D25789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мероприятий по превентивной консервации музейных предметов и музейных коллекций, а также культурных ценностей, поступающих в Учреждение;</w:t>
      </w:r>
    </w:p>
    <w:p w:rsidR="00D25789" w:rsidRDefault="00D25789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реставрации музейных предметов и музейных коллекций путем выполнения реставрационных мероприятий в специализированных реставрационных центрах;</w:t>
      </w:r>
    </w:p>
    <w:p w:rsidR="00D25789" w:rsidRDefault="00D25789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и оснащение собственных реставрационных мастерских, их комплектование реактивами и расходными материалами для проведения реставрационных мероприятий.</w:t>
      </w:r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Гражданский, Бюджетный, Налоговый, Трудовой, Земельный, Градостроительный, Таможенный, Уголовный Кодексы Российской Федерации, Кодекс Российской Федерации об административных правонарушениях;</w:t>
      </w:r>
      <w:proofErr w:type="gramEnd"/>
    </w:p>
    <w:p w:rsidR="00D25789" w:rsidRDefault="00D25789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51141-98 «Делопроизводство и архивное дело. Термины и определения»;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55386-2012 «Интеллектуальная собственность.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определения»;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56823-2015 «Интеллектуальная собственность. Служебные результаты интеллектуальной деятельности»;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57424-2017 «Экспертиза произведений искусства. Живопись и графика. Общие требования»;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55653-2013 «Порядок организации и проведения работ по сохранению объектов культурного наследия. Произведения монументальной живописи. Общие требования»;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7.87-2003 СИБИД «Книжные памятники. Общие требования»;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07.02.1992 №2300-1 «О защите прав потребителей»;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15.04.1993 №4804-1 «О вывозе и ввозе культурных ценностей»;</w:t>
      </w:r>
    </w:p>
    <w:p w:rsidR="007702E5" w:rsidRDefault="007702E5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26.05.1996 №54-ФЗ «О Музейном фонде Российской Федерации и музеях в Российской Федерации»;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15.04.1998 №64-ФЗ «О культурных ценностях, перемещенных в Союзе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и находящихся на территории Российской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12.12.1998 №28-ФЗ «О гражданской обороне»;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30.03.1999 №52-ФЗ «О санитарно-эпидемиологическом благополучии населения»;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 от 30.05.2001 №3-ФКЗ «О чрезвычайном положении»;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FB3308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защите информации»;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22.06.2008 №123-ФЗ «Технический регламент о требованиях пожарной безопасности»;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27.06.2010 №210-ФЗ «Об организации предоставления государственных и муниципальных услуг»;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05.04.2013 №44-ФЗ «О контрактной системе в сфере закупок товаров, работ и услуг для обеспечения государственных и муниципальных нужд»;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04.11.2014 №327-ФЗ «О меценатской деятельности»;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FB3308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05.07.2001 №504 «Об общероссийском мониторинге состояния и использования памятников истории и культуры, предметов Музейного фонда Российской Федерации, а также кинофонда»;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09.06.2017 №692 «Об утверждении Правил приобретения или выкупа государством музейных предметов и музейных коллекций, включенных в состав негосударственной части Музейного фонда Российской Федерации»;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10.08.2017 №960 «Об утверждении Положения 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 муниципальным музеям и другим организациям»;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28.02.2019 №198 «Об утверждении Правил аттестации экспертов по культурным ценностям»;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D60770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СССР от 1707.1985 №290 «Об утверждении Инструкции по учету и хранению музейных ценностей, находящихся в государственных музеях СССР»;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3003.2011 «215н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культуры Российской Федерации от 30.12.2014 №2478 «Об утверждении типовых отраслевых норм труда на работы, выполняемые в зоопарках, фильмофондах, музеях и других организациях музейного типа»;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01.12.2017 №2012 «Об утверждении Положения о Государственном каталоге Музейного фонда Российской Федерации»;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15.01.2019 №17 «Об утверждении Положения о Музейном фонде Российской Федерации»;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№597 «О мероприятиях по реализации государственной социальной политики» по письму Министерства </w:t>
      </w:r>
      <w:r w:rsidR="00645AD2">
        <w:rPr>
          <w:rFonts w:ascii="Times New Roman" w:hAnsi="Times New Roman" w:cs="Times New Roman"/>
          <w:sz w:val="28"/>
          <w:szCs w:val="28"/>
        </w:rPr>
        <w:t>культуры Российской Федерации от 20.06.2013 №63-01-39/05АМ;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музейном деле в Республике Крым»;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Совета Республики Крым от 26.03.2014 №1841-6/14 «О мероприятиях, направленных на сохранение культурных ценностей»;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645AD2" w:rsidRDefault="0056260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01.10.2014 №18 «Об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и автономных учреждений, находящихся в ведении Министерства культуры Республики Крым, оказываемы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задания»;</w:t>
      </w:r>
      <w:proofErr w:type="gramEnd"/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10.07.2015 №209 «Об утверждении формы договора по передаче музейных предметов и музейных коллекций, являющихся собственностью Республики Крым в безвозмездное пользование»;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16.12.2016 №343 «О мерах по усилению безопасности музейных учреждений Республики Крым»;</w:t>
      </w:r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22.10.2018 №230 «Об утверждении методических рекомендаций по организации научно-исследовательской деятельности в музейн</w:t>
      </w:r>
      <w:r w:rsidR="00CC49E3">
        <w:rPr>
          <w:rFonts w:ascii="Times New Roman" w:hAnsi="Times New Roman" w:cs="Times New Roman"/>
          <w:sz w:val="28"/>
          <w:szCs w:val="28"/>
        </w:rPr>
        <w:t>ых учреждениях Республики Крым».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7ABB" w:rsidRPr="00AA2E6B" w:rsidRDefault="001E7ABB" w:rsidP="001E7ABB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2. Описание потенциальных пот</w:t>
      </w:r>
      <w:r w:rsidR="00DE2C40">
        <w:rPr>
          <w:rFonts w:ascii="Times New Roman" w:hAnsi="Times New Roman" w:cs="Times New Roman"/>
          <w:b/>
          <w:sz w:val="28"/>
          <w:szCs w:val="28"/>
        </w:rPr>
        <w:t>ребителей государственной работы</w:t>
      </w:r>
    </w:p>
    <w:p w:rsidR="001E7ABB" w:rsidRPr="00AA2E6B" w:rsidRDefault="001E7ABB" w:rsidP="001E7ABB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BB" w:rsidRPr="00AA2E6B" w:rsidRDefault="00A57A39" w:rsidP="00A57A39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Получатели </w:t>
      </w:r>
      <w:r w:rsidR="00DE2C40">
        <w:rPr>
          <w:rFonts w:ascii="Times New Roman" w:hAnsi="Times New Roman" w:cs="Times New Roman"/>
          <w:b/>
          <w:sz w:val="28"/>
          <w:szCs w:val="28"/>
        </w:rPr>
        <w:t xml:space="preserve">результатов выполнения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E2C40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57A39" w:rsidRDefault="00A57A39" w:rsidP="00A57A39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57A39" w:rsidRDefault="003F21A1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Потребителями </w:t>
      </w:r>
      <w:r w:rsidR="00DE2C4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E2C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оказываемой Учреждением, могут быть юридические и физические лица.</w:t>
      </w:r>
      <w:r w:rsidR="00DE2C40">
        <w:rPr>
          <w:rFonts w:ascii="Times New Roman" w:hAnsi="Times New Roman" w:cs="Times New Roman"/>
          <w:sz w:val="28"/>
          <w:szCs w:val="28"/>
        </w:rPr>
        <w:t xml:space="preserve"> Государственная работа выполняется Учреждением в интересах общества и обеспечивает </w:t>
      </w:r>
      <w:r w:rsidR="003425C8">
        <w:rPr>
          <w:rFonts w:ascii="Times New Roman" w:hAnsi="Times New Roman" w:cs="Times New Roman"/>
          <w:sz w:val="28"/>
          <w:szCs w:val="28"/>
        </w:rPr>
        <w:t>сохранение культурных ценностей, относящихся к государственной части Музейного фонда Российской Федерации (основной фонд), а также входящих в собрание музея (научно-вспомогательный фонд)</w:t>
      </w:r>
      <w:r w:rsidR="00DE2C40">
        <w:rPr>
          <w:rFonts w:ascii="Times New Roman" w:hAnsi="Times New Roman" w:cs="Times New Roman"/>
          <w:sz w:val="28"/>
          <w:szCs w:val="28"/>
        </w:rPr>
        <w:t>.</w:t>
      </w:r>
    </w:p>
    <w:p w:rsidR="00DE743C" w:rsidRDefault="005B2C9C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результатам выполнения государственной работы осуществляется </w:t>
      </w:r>
      <w:r w:rsidR="003425C8">
        <w:rPr>
          <w:rFonts w:ascii="Times New Roman" w:hAnsi="Times New Roman" w:cs="Times New Roman"/>
          <w:sz w:val="28"/>
          <w:szCs w:val="28"/>
        </w:rPr>
        <w:t xml:space="preserve">путем организации публичного показа </w:t>
      </w:r>
      <w:proofErr w:type="spellStart"/>
      <w:r w:rsidR="003425C8">
        <w:rPr>
          <w:rFonts w:ascii="Times New Roman" w:hAnsi="Times New Roman" w:cs="Times New Roman"/>
          <w:sz w:val="28"/>
          <w:szCs w:val="28"/>
        </w:rPr>
        <w:t>отрестварированных</w:t>
      </w:r>
      <w:proofErr w:type="spellEnd"/>
      <w:r w:rsidR="003425C8">
        <w:rPr>
          <w:rFonts w:ascii="Times New Roman" w:hAnsi="Times New Roman" w:cs="Times New Roman"/>
          <w:sz w:val="28"/>
          <w:szCs w:val="28"/>
        </w:rPr>
        <w:t xml:space="preserve"> музейных предметов и музейных коллекций, экспонируемых </w:t>
      </w:r>
      <w:r>
        <w:rPr>
          <w:rFonts w:ascii="Times New Roman" w:hAnsi="Times New Roman" w:cs="Times New Roman"/>
          <w:sz w:val="28"/>
          <w:szCs w:val="28"/>
        </w:rPr>
        <w:t>на платной, частично оплачиваемой, бесплатной основе в соответствии с порядком предоставления платных услуг населению, определенным Учреждением</w:t>
      </w:r>
      <w:r w:rsidR="00937B63">
        <w:rPr>
          <w:rFonts w:ascii="Times New Roman" w:hAnsi="Times New Roman" w:cs="Times New Roman"/>
          <w:sz w:val="28"/>
          <w:szCs w:val="28"/>
        </w:rPr>
        <w:t xml:space="preserve"> или в соответствии с договорами о проведении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Стоимость государственной работы и условия ее выполнения устанавливаются, исходя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6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платежеспособности населения в соответствии с прейскурантом цен, утвержденным директором Учреждения.</w:t>
      </w:r>
    </w:p>
    <w:p w:rsidR="005B2C9C" w:rsidRDefault="005B2C9C" w:rsidP="00A57A3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Раздел 3. Порядок </w:t>
      </w:r>
      <w:r w:rsidR="005B2C9C">
        <w:rPr>
          <w:rFonts w:ascii="Times New Roman" w:hAnsi="Times New Roman" w:cs="Times New Roman"/>
          <w:b/>
          <w:sz w:val="28"/>
          <w:szCs w:val="28"/>
        </w:rPr>
        <w:t>и условия 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О</w:t>
      </w:r>
      <w:r w:rsidR="005B2C9C">
        <w:rPr>
          <w:rFonts w:ascii="Times New Roman" w:hAnsi="Times New Roman" w:cs="Times New Roman"/>
          <w:b/>
          <w:sz w:val="28"/>
          <w:szCs w:val="28"/>
        </w:rPr>
        <w:t>писание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48CD" w:rsidRDefault="007448CD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</w:t>
      </w:r>
      <w:r w:rsidR="00E762DA">
        <w:rPr>
          <w:rFonts w:ascii="Times New Roman" w:hAnsi="Times New Roman" w:cs="Times New Roman"/>
          <w:sz w:val="28"/>
          <w:szCs w:val="28"/>
        </w:rPr>
        <w:t xml:space="preserve"> по осуществлению реставрации и консервации музейных предметов и музейных коллекций может выполняться путем: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62DA">
        <w:rPr>
          <w:rFonts w:ascii="Times New Roman" w:hAnsi="Times New Roman" w:cs="Times New Roman"/>
          <w:sz w:val="28"/>
          <w:szCs w:val="28"/>
        </w:rPr>
        <w:t>реставрации музейных предметов в реставрационных мастерских музея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62DA">
        <w:rPr>
          <w:rFonts w:ascii="Times New Roman" w:hAnsi="Times New Roman" w:cs="Times New Roman"/>
          <w:sz w:val="28"/>
          <w:szCs w:val="28"/>
        </w:rPr>
        <w:t>консервации музейных предметов штатными реставраторами музея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8CD" w:rsidRDefault="007448CD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E762DA">
        <w:rPr>
          <w:rFonts w:ascii="Times New Roman" w:hAnsi="Times New Roman" w:cs="Times New Roman"/>
          <w:sz w:val="28"/>
          <w:szCs w:val="28"/>
        </w:rPr>
        <w:t>реставрации музейных предметов и музейных коллекций на основании договора со специализированными реставрационными центрами или мастерскими.</w:t>
      </w:r>
    </w:p>
    <w:p w:rsidR="00E762DA" w:rsidRDefault="00DD0B85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F06">
        <w:rPr>
          <w:rFonts w:ascii="Times New Roman" w:hAnsi="Times New Roman" w:cs="Times New Roman"/>
          <w:sz w:val="28"/>
          <w:szCs w:val="28"/>
        </w:rPr>
        <w:t>При выполнении государственной работы проводятся следующие виды исследовательской деятельности:</w:t>
      </w:r>
    </w:p>
    <w:p w:rsidR="00413F06" w:rsidRDefault="00413F06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исследование состояния реставрируемого объекта (в том числе химических, физических, биологических исследований, определение первоначального облика предмета и истории его изменений);</w:t>
      </w:r>
    </w:p>
    <w:p w:rsidR="00413F06" w:rsidRDefault="00413F06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разработка методики проведения реставрационных работ;</w:t>
      </w:r>
    </w:p>
    <w:p w:rsidR="00413F06" w:rsidRDefault="00413F06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A4094">
        <w:rPr>
          <w:rFonts w:ascii="Times New Roman" w:hAnsi="Times New Roman" w:cs="Times New Roman"/>
          <w:sz w:val="28"/>
          <w:szCs w:val="28"/>
        </w:rPr>
        <w:t xml:space="preserve"> составление реставрационных паспортов на музейные предметы;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научных исследований, направленных на разработку новых методик выполнения реставрационных работ;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разработка методических рекомендаций по превентивной консервации, обеспечению сохранности музейных предметов;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подготовка научной документации.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виды работ выполняются следующими специалистами Учреждения: главным хранителем, специалистами по обеспечению сохранности музейных предметов.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D20E8F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Допустимое (возможное) отклонение выполнения показателей объема и качества, предусмотренного в государственном задании для данной государственной работы, составляет 10%. </w:t>
      </w:r>
      <w:r w:rsidR="000A4094">
        <w:rPr>
          <w:rFonts w:ascii="Times New Roman" w:hAnsi="Times New Roman" w:cs="Times New Roman"/>
          <w:sz w:val="28"/>
          <w:szCs w:val="28"/>
        </w:rPr>
        <w:t>Оно может быть связано с незапланированным выявление музейных предметов, требующих проведения срочных реставрационных работ, незапланированным проведением необходимых работ по первичной консервации предметов, поступивших в фонды Учреждения от сторонних лиц, выявления необходимости применения дополнительных методов реставрации существенно увеличивающих сроки реставрационных работ.</w:t>
      </w:r>
      <w:proofErr w:type="gramEnd"/>
      <w:r w:rsidR="000A4094">
        <w:rPr>
          <w:rFonts w:ascii="Times New Roman" w:hAnsi="Times New Roman" w:cs="Times New Roman"/>
          <w:sz w:val="28"/>
          <w:szCs w:val="28"/>
        </w:rPr>
        <w:t xml:space="preserve"> Прогноз превышения допустимого (возможного) отклонения по тем же основаниям (или иным обоснованным причинам) требует внесения изменений в государственное задание.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Pr="00010548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20E8F" w:rsidRDefault="00427D08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реставрационных мероприятий осуществляется на основе годового плана реставрационных работ. Все реставрационные и консервационные работы должны быть предварительно рассмотрены на заседании Реставрационного совета. На все предметы, подлежащие реставрации, составляется реставрационное задание. Все этапы реставрационных мероприятий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проведенных работ составляется реставрационный паспорт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предмет, в котором отражаются сведения о художнике-реставраторе и руководителе работ, выписки из протоколов заседаний Реставрационного совета, где сформулированы решения относительно характера и объема консервационных и реставрационных процессов, описание состояния сохранности предмета в момент поступления в реставрационную мастерскую, описание всех консервационно-реставрационных процедур, которым подвергся предмет,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этапа консервационно-реставрационной обработки предмета, данные лабораторных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исследований предмета, химический состав, данные рентгенографических исследований, исследований в ультрафиолетовых и инфракрасных лучах, краткое описание состояния предмета по окончании его консервационно-реставрационной обработки, рекомендации по режиму 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 экспонирования и транспортировки предмета с учетом его технологических особенностей.</w:t>
      </w:r>
    </w:p>
    <w:p w:rsidR="00402C25" w:rsidRDefault="00402C25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осмотры музейных коллекций, составление перечней предметов, требующих проведение реставрационных и консервационных мероприятий с указанием их первоочередности.</w:t>
      </w:r>
    </w:p>
    <w:p w:rsidR="00402C25" w:rsidRDefault="00402C25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 об изменении состояния сохранности музейных предметов и музейных коллекций, составление рекомендаций по хранению, экспонированию, упаковке и транспортировке музейных предметов в зависимости от материалов и технике изготовления.</w:t>
      </w:r>
    </w:p>
    <w:p w:rsidR="00402C25" w:rsidRDefault="003C4491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заключений о состоянии сохранности предметов, принятых на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экспертно-фондовой-закупочной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учреждения или предлагаемых к закупке, подготовка заключений о возможности выдачи во временное пользование музейных предметов и их экспертизы, после возвращения с выставок за пределами учреждения.</w:t>
      </w:r>
    </w:p>
    <w:p w:rsidR="003C4491" w:rsidRDefault="003C0FB1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реставраторов в штате учреждения проводятся мероприятия по привлечению специалистов-реставраторов для обследования музейных предметов и музейных коллекций, составления проектов реставрационных заданий, заключению договоров с профильными специализированными реставрационными организациями.</w:t>
      </w:r>
    </w:p>
    <w:p w:rsidR="003C0FB1" w:rsidRDefault="00F0651C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музейных предметов в реставрационных мастерских обеспечивается средствами охранно-пожарной и охранно-тревожной сигнализации. Дополнительная безопасность музейных коллекций обеспечивается системами видеонаблюдения.</w:t>
      </w:r>
    </w:p>
    <w:p w:rsidR="00E80F07" w:rsidRDefault="0039153D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временного хранения или проведения работ с музейными предметами и музейными коллекциями осуществляется постоянное наблюдение за состоянием предметов и поддержанием температурно-влажностного режима при оптимальных параметрах для комплексного хранения в пределах 55% +/-5% относительной влажности и температуры +18 +/-1 градусов Цельсия, ведутся специальные журналы контроля климатических показателей.</w:t>
      </w:r>
    </w:p>
    <w:p w:rsidR="0039153D" w:rsidRDefault="00A604D3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работ может быть приостановлено в случаях: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внезапно возникшей аварийной ситуации в помещениях или на территориях, где осуществляется выполнение государственной работы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E29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реальной угрозы нормальному функционированию учреждения, а также угрозы безопасности музейных коллекций и нарушения общественного порядка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внезапно возникших природных катаклизмов, влияющих на безопасность деятельности учреждения и выполнение государственной работы. </w:t>
      </w:r>
    </w:p>
    <w:p w:rsidR="00A604D3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 природного или техногенного характера музейные предметы и музейные коллекции, имеющие выдающуюся культурную ценность, подлежат эвакуации. Перечень культурных ценностей, подлежащих эвакуации, план-график проведения, силы и средства эвакуационных мероприятий определяются учреждением.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Неэвакуируемые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культурные ценности подлежат укрытию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обеспечивается их охрана.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3F" w:rsidRPr="00AA2E6B" w:rsidRDefault="007A1C3F" w:rsidP="007A1C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E0D50">
        <w:rPr>
          <w:rFonts w:ascii="Times New Roman" w:hAnsi="Times New Roman" w:cs="Times New Roman"/>
          <w:b/>
          <w:sz w:val="28"/>
          <w:szCs w:val="28"/>
        </w:rPr>
        <w:t>выполнения государственной работы</w:t>
      </w:r>
    </w:p>
    <w:p w:rsidR="007A1C3F" w:rsidRDefault="007A1C3F" w:rsidP="007A1C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D50" w:rsidRDefault="003E0D50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государственной работы предусматривает:</w:t>
      </w:r>
    </w:p>
    <w:p w:rsidR="003E0D5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плана проведения реставрационных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плановых осмотров музейных коллекций и выявлением предметов со значительными изменениями состояния сохранности. При формировании плана реставрационных работ могут привлекаться специалисты профильных реставрационных организаций или научно-исследовательских учреждений. Факторами, влияющими на количество запланированных к реставрации музейных предметов и музейных коллекций, является количество предметов требующих принятия срочных мер по улучшению их состояния сохранности, технологическая сложность и продолжительность проведения реставрационных работ, возможности производственной реставрационной базы.</w:t>
      </w:r>
      <w:r w:rsidR="003E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D5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плана проведения реставрации музейных предметов с указанием состава и последовательности проведения реставрационных мероприятий, применением реставрационных методик, использования оборудования и расходных материалов для проведения реставрационных работ. В отдельных случаях для разработки программы проведения реставрационных работ могут быть проведены дополнительные исследования или технико-технологические экспертизы предмета, подлежащего реставрации.</w:t>
      </w:r>
      <w:r w:rsidR="003E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D5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Реставрационного совета, в том числе с привлечением специалистов, имеющих высокую квалификацию в реставрации, оформление и организация хранения документации Реставрационного совета.</w:t>
      </w:r>
    </w:p>
    <w:p w:rsidR="00257F2F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хранения и обеспечение безопасности музейных предметов и музейных коллекций, переданных на реставрацию для проведения реставрационных работ.</w:t>
      </w:r>
    </w:p>
    <w:p w:rsidR="003E0D5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работ по консервации музейных предметов с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каждого этапа выполнения реставрационных работ.</w:t>
      </w:r>
    </w:p>
    <w:p w:rsidR="0049390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Проведение работ по реставрации музейных предметов с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каждого этапа выполнения реставрационных работ.</w:t>
      </w:r>
    </w:p>
    <w:p w:rsidR="0049390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Оформление реставрационных паспортов по итогам выполнения работ по реставрации и консервации музейных предметов и музейных коллекций.</w:t>
      </w:r>
    </w:p>
    <w:p w:rsidR="00493900" w:rsidRDefault="00257F2F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Осуществление совместно с хранителями музейных предметов и музейных коллекций плановых и внеплановых осмотров коллекций с целью своевременного </w:t>
      </w:r>
      <w:r w:rsidR="004D6B08">
        <w:rPr>
          <w:rFonts w:ascii="Times New Roman" w:hAnsi="Times New Roman" w:cs="Times New Roman"/>
          <w:sz w:val="28"/>
          <w:szCs w:val="28"/>
        </w:rPr>
        <w:t xml:space="preserve">выявления изменения состояния сохранности музейных предметов и оформление результатов осмотров коллекций в виде актов, в которых указывается состав сотрудников проводящих осмотр, дата и место проведения осмотра, состав осмотренных коллекций и мест хранения в </w:t>
      </w:r>
      <w:proofErr w:type="spellStart"/>
      <w:r w:rsidR="004D6B08">
        <w:rPr>
          <w:rFonts w:ascii="Times New Roman" w:hAnsi="Times New Roman" w:cs="Times New Roman"/>
          <w:sz w:val="28"/>
          <w:szCs w:val="28"/>
        </w:rPr>
        <w:t>фондохранилищах</w:t>
      </w:r>
      <w:proofErr w:type="spellEnd"/>
      <w:r w:rsidR="004D6B08">
        <w:rPr>
          <w:rFonts w:ascii="Times New Roman" w:hAnsi="Times New Roman" w:cs="Times New Roman"/>
          <w:sz w:val="28"/>
          <w:szCs w:val="28"/>
        </w:rPr>
        <w:t xml:space="preserve"> и экспозициях, сведения о предметах изменивших состояние сохранности и</w:t>
      </w:r>
      <w:proofErr w:type="gramEnd"/>
      <w:r w:rsidR="004D6B08">
        <w:rPr>
          <w:rFonts w:ascii="Times New Roman" w:hAnsi="Times New Roman" w:cs="Times New Roman"/>
          <w:sz w:val="28"/>
          <w:szCs w:val="28"/>
        </w:rPr>
        <w:t xml:space="preserve"> рекомендации по проведению реставрационных и консервационных работ. Обязательным проведением подобных осмотров является по факту происшедших аварий, катастроф природного или техногенного характера. Указанная работа проводится в течение не позднее двух рабочих дней с момента завершения первоочередных работ по ликвидации последствий чрезвычайной ситуации.</w:t>
      </w:r>
    </w:p>
    <w:p w:rsidR="009E7AC7" w:rsidRDefault="004D6B08" w:rsidP="007A1C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эффективности проведения реставрационных работ и внедрение мероприятий, направленных на повышение качества выполнения государственной работы.</w:t>
      </w:r>
    </w:p>
    <w:p w:rsidR="00606054" w:rsidRDefault="00606054" w:rsidP="000F40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состав и порядок действия (выполнения трудовых функций) персонала Учреждения по </w:t>
      </w:r>
      <w:r w:rsidR="00307927">
        <w:rPr>
          <w:rFonts w:ascii="Times New Roman" w:hAnsi="Times New Roman" w:cs="Times New Roman"/>
          <w:sz w:val="28"/>
          <w:szCs w:val="28"/>
        </w:rPr>
        <w:t>выполнению работы определяю</w:t>
      </w:r>
      <w:r>
        <w:rPr>
          <w:rFonts w:ascii="Times New Roman" w:hAnsi="Times New Roman" w:cs="Times New Roman"/>
          <w:sz w:val="28"/>
          <w:szCs w:val="28"/>
        </w:rPr>
        <w:t>тся Техн</w:t>
      </w:r>
      <w:r w:rsidR="00307927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 xml:space="preserve">ическим регламентом на </w:t>
      </w:r>
      <w:r w:rsidR="00307927">
        <w:rPr>
          <w:rFonts w:ascii="Times New Roman" w:hAnsi="Times New Roman" w:cs="Times New Roman"/>
          <w:sz w:val="28"/>
          <w:szCs w:val="28"/>
        </w:rPr>
        <w:t>выполнение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6B08">
        <w:rPr>
          <w:rFonts w:ascii="Times New Roman" w:hAnsi="Times New Roman" w:cs="Times New Roman"/>
          <w:sz w:val="28"/>
          <w:szCs w:val="28"/>
        </w:rPr>
        <w:t>Осуществление реставрации и консервации музейных предметов и музейных коллекций</w:t>
      </w:r>
      <w:r>
        <w:rPr>
          <w:rFonts w:ascii="Times New Roman" w:hAnsi="Times New Roman" w:cs="Times New Roman"/>
          <w:sz w:val="28"/>
          <w:szCs w:val="28"/>
        </w:rPr>
        <w:t>», являющимся неотъемлемой частью настоящего стандарта.</w:t>
      </w:r>
    </w:p>
    <w:p w:rsidR="00606054" w:rsidRDefault="00606054" w:rsidP="000F406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054">
        <w:rPr>
          <w:rFonts w:ascii="Times New Roman" w:hAnsi="Times New Roman" w:cs="Times New Roman"/>
          <w:sz w:val="28"/>
          <w:szCs w:val="28"/>
        </w:rPr>
        <w:t xml:space="preserve">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 w:rsidR="00606054">
        <w:rPr>
          <w:rFonts w:ascii="Times New Roman" w:hAnsi="Times New Roman" w:cs="Times New Roman"/>
          <w:sz w:val="28"/>
          <w:szCs w:val="28"/>
        </w:rPr>
        <w:t xml:space="preserve">ых государственных </w:t>
      </w:r>
      <w:r>
        <w:rPr>
          <w:rFonts w:ascii="Times New Roman" w:hAnsi="Times New Roman" w:cs="Times New Roman"/>
          <w:sz w:val="28"/>
          <w:szCs w:val="28"/>
        </w:rPr>
        <w:t>работе;</w:t>
      </w:r>
      <w:proofErr w:type="gramEnd"/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</w:t>
      </w:r>
      <w:r w:rsidR="00344DE9">
        <w:rPr>
          <w:rFonts w:ascii="Times New Roman" w:hAnsi="Times New Roman" w:cs="Times New Roman"/>
          <w:sz w:val="28"/>
          <w:szCs w:val="28"/>
        </w:rPr>
        <w:t>а вывеске у входа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письменного запроса, отправленного по почте в форме информационного письма на бумажном носителе, переданного почтой или 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EC6FD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размещается информация о проводимых выставках, мероприятиях и т.д.</w:t>
      </w:r>
    </w:p>
    <w:p w:rsidR="00930635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50D7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 w:rsidR="00B9415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лицом, </w:t>
      </w:r>
      <w:r w:rsidR="00B9415B"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 w:rsidR="00B9415B"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 w:rsidR="00B9415B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посредством консультирования специалистами, ответственными за </w:t>
      </w:r>
      <w:r w:rsidR="00B9415B"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 w:rsidR="00B9415B"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4874">
        <w:rPr>
          <w:rFonts w:ascii="Times New Roman" w:hAnsi="Times New Roman" w:cs="Times New Roman"/>
          <w:sz w:val="28"/>
          <w:szCs w:val="28"/>
        </w:rPr>
        <w:t xml:space="preserve">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0FBE">
        <w:rPr>
          <w:rFonts w:ascii="Times New Roman" w:hAnsi="Times New Roman" w:cs="Times New Roman"/>
          <w:sz w:val="28"/>
          <w:szCs w:val="28"/>
        </w:rPr>
        <w:t xml:space="preserve"> Вся информация должна быть представлена в доступном и наглядном виде.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график работы объектов сети внестационарного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 другими нормативными актами, регулирующими рабочее время.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</w:t>
      </w:r>
      <w:r w:rsidR="007648AF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Pr="007648AF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</w:t>
      </w:r>
      <w:r w:rsidR="007648AF">
        <w:rPr>
          <w:rFonts w:ascii="Times New Roman" w:hAnsi="Times New Roman" w:cs="Times New Roman"/>
          <w:sz w:val="28"/>
          <w:szCs w:val="28"/>
        </w:rPr>
        <w:t>, в том числе эвакуации при возникновении чрезвычайных ситуаций.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7648AF" w:rsidRDefault="007648A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выполняемых работ в соответствии с нормативно-технической документацией.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приспособлены для обслуживания инвалидов и оснащены соответствующим образом.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0DF" w:rsidRDefault="00C060D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DF" w:rsidRDefault="00C060D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DF" w:rsidRDefault="00C060D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площадей музейных помещений должны определяться в зависимости от количества и характера коллекций и средних показателей посещаемости с у</w:t>
      </w:r>
      <w:r w:rsidR="007648AF">
        <w:rPr>
          <w:rFonts w:ascii="Times New Roman" w:hAnsi="Times New Roman" w:cs="Times New Roman"/>
          <w:sz w:val="28"/>
          <w:szCs w:val="28"/>
        </w:rPr>
        <w:t xml:space="preserve">четом существующих нормативов: </w:t>
      </w:r>
      <w:proofErr w:type="spellStart"/>
      <w:r w:rsidR="007648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функциональному </w:t>
      </w:r>
      <w:r w:rsidR="00764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значению все помещения</w:t>
      </w:r>
      <w:r w:rsidR="007648AF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AF">
        <w:rPr>
          <w:rFonts w:ascii="Times New Roman" w:hAnsi="Times New Roman" w:cs="Times New Roman"/>
          <w:sz w:val="28"/>
          <w:szCs w:val="28"/>
        </w:rPr>
        <w:t xml:space="preserve">выполняется государственная работа должны быть разделены </w:t>
      </w:r>
      <w:proofErr w:type="gramStart"/>
      <w:r w:rsidR="007648AF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648AF">
        <w:rPr>
          <w:rFonts w:ascii="Times New Roman" w:hAnsi="Times New Roman" w:cs="Times New Roman"/>
          <w:sz w:val="28"/>
          <w:szCs w:val="28"/>
        </w:rPr>
        <w:t xml:space="preserve"> реставрационные мастерские, в которых находится необходимое оборудование для проведения работ по реставрации и консервации музейных предметов, оборудованные средствами принудительной вентиляции, поддержания нормативных параметров хранения реставрируемых предметов, оснащенных средствами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648AF">
        <w:rPr>
          <w:rFonts w:ascii="Times New Roman" w:hAnsi="Times New Roman" w:cs="Times New Roman"/>
          <w:sz w:val="28"/>
          <w:szCs w:val="28"/>
        </w:rPr>
        <w:t xml:space="preserve"> хозяйственно-подсобные помещения, в которых осуществляется хранение расходных материалов, используемых при проведении реставрационных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38E" w:rsidRDefault="007648A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0F99">
        <w:rPr>
          <w:rFonts w:ascii="Times New Roman" w:hAnsi="Times New Roman" w:cs="Times New Roman"/>
          <w:sz w:val="28"/>
          <w:szCs w:val="28"/>
        </w:rPr>
        <w:t>) рабоч</w:t>
      </w:r>
      <w:r w:rsidR="00C7638E">
        <w:rPr>
          <w:rFonts w:ascii="Times New Roman" w:hAnsi="Times New Roman" w:cs="Times New Roman"/>
          <w:sz w:val="28"/>
          <w:szCs w:val="28"/>
        </w:rPr>
        <w:t xml:space="preserve">ие помещения для сотрудников, </w:t>
      </w:r>
      <w:r>
        <w:rPr>
          <w:rFonts w:ascii="Times New Roman" w:hAnsi="Times New Roman" w:cs="Times New Roman"/>
          <w:sz w:val="28"/>
          <w:szCs w:val="28"/>
        </w:rPr>
        <w:t>в которых осуществляется хранение реставрационной документации, а также санитарно-гигиенические помещения</w:t>
      </w:r>
      <w:r w:rsidR="00C7638E">
        <w:rPr>
          <w:rFonts w:ascii="Times New Roman" w:hAnsi="Times New Roman" w:cs="Times New Roman"/>
          <w:sz w:val="28"/>
          <w:szCs w:val="28"/>
        </w:rPr>
        <w:t>.</w:t>
      </w:r>
    </w:p>
    <w:p w:rsidR="00E91801" w:rsidRDefault="004C28E3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</w:t>
      </w:r>
      <w:r w:rsidR="00E91801">
        <w:rPr>
          <w:rFonts w:ascii="Times New Roman" w:hAnsi="Times New Roman" w:cs="Times New Roman"/>
          <w:sz w:val="28"/>
          <w:szCs w:val="28"/>
        </w:rPr>
        <w:t xml:space="preserve"> помещения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1801">
        <w:rPr>
          <w:rFonts w:ascii="Times New Roman" w:hAnsi="Times New Roman" w:cs="Times New Roman"/>
          <w:sz w:val="28"/>
          <w:szCs w:val="28"/>
        </w:rPr>
        <w:t>олжны быть оборудованы системами отопления, системами контроля температурно-влажностного режима, удовлетворять требованиям противопожарной безопасности, иметь запасные выходы и соответствующее противопожарное оборудование. Все музейные помещения должны быть оснащены сигнализацией.</w:t>
      </w:r>
    </w:p>
    <w:p w:rsidR="00490F99" w:rsidRDefault="00490F99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размерам и состоянию помещения Учреждения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работ</w:t>
      </w:r>
      <w:r w:rsidR="004029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955" w:rsidRDefault="00402955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реставрационных и рабочих помещений, в которых хранится реставрационная документация, сейфы, шкафы для хранения расходных материалов, витрины, обеспечиваются петлями для пломб, надежными внутренними креплениями и закрываются замками.</w:t>
      </w:r>
    </w:p>
    <w:p w:rsidR="00402955" w:rsidRDefault="00402955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перемещения музейных предметов, поступивших на реставрацию, а также обеспечения работ по погрузке (разгрузке) музейных предметов используются специальные тележки, подъемники, ремни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носилки, переносные лестницы и другое оборудование. Вне периодов использования указанное оборудование хранится в рабочих помещениях.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музейное оборудование, в соответствии с требованиями нормативной документации, осветительное </w:t>
      </w:r>
      <w:r w:rsidR="00402955">
        <w:rPr>
          <w:rFonts w:ascii="Times New Roman" w:hAnsi="Times New Roman" w:cs="Times New Roman"/>
          <w:sz w:val="28"/>
          <w:szCs w:val="28"/>
        </w:rPr>
        <w:t>оборудование для проведения исследований музейных предметов и  технико-технологической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системы поддержания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климат-контроля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Учреждения, складское оборудование, тару для осуществления безопасной транспортировки музейных предметов</w:t>
      </w:r>
      <w:r w:rsidR="00402955">
        <w:rPr>
          <w:rFonts w:ascii="Times New Roman" w:hAnsi="Times New Roman" w:cs="Times New Roman"/>
          <w:sz w:val="28"/>
          <w:szCs w:val="28"/>
        </w:rPr>
        <w:t>, в том числе эвакуации особо ценных коллекций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средства копирования и тиражирования документов, в том числе сканеры, копировальные аппараты, фотоаппараты, видеокамеры;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оборудования материально-технического оснащения Учреждения определяется исходя из технологических потребностей Учреждения.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402955" w:rsidRDefault="0040295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учреждения включают компьютерную технику, средства копирования документов, аудио- и видеотехнику, средства связи, средства пожарной и охранной сигнализации, транспортные средства. Для качественного выполнения работ требуется постоянное обновление компьютерного парка, программного обеспечения, сетевых коммуникаций.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отвечающий требованиям стандартов, технических условий и обеспечивающий надлежащее качество </w:t>
      </w:r>
      <w:r w:rsidR="00402955">
        <w:rPr>
          <w:rFonts w:ascii="Times New Roman" w:hAnsi="Times New Roman" w:cs="Times New Roman"/>
          <w:sz w:val="28"/>
          <w:szCs w:val="28"/>
        </w:rPr>
        <w:t>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постановке на специальный учет по осуществлению операций с драгоценными металлами и драгоценными камнями в Крымской государственной инспекции пробирного надзора РГПП при Министерстве финансов Российской Федерации;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65FF">
        <w:rPr>
          <w:rFonts w:ascii="Times New Roman" w:hAnsi="Times New Roman" w:cs="Times New Roman"/>
          <w:sz w:val="28"/>
          <w:szCs w:val="28"/>
        </w:rPr>
        <w:t>) правила внутреннего распорядка;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правила поведения в Учреждении;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65FF"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5FF">
        <w:rPr>
          <w:rFonts w:ascii="Times New Roman" w:hAnsi="Times New Roman" w:cs="Times New Roman"/>
          <w:sz w:val="28"/>
          <w:szCs w:val="28"/>
        </w:rPr>
        <w:t>) штатное расписание;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положения о структурных подразделениях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65FF"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5FF">
        <w:rPr>
          <w:rFonts w:ascii="Times New Roman" w:hAnsi="Times New Roman" w:cs="Times New Roman"/>
          <w:sz w:val="28"/>
          <w:szCs w:val="28"/>
        </w:rPr>
        <w:t>) положение о коллегиальных совещательных органах (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65FF">
        <w:rPr>
          <w:rFonts w:ascii="Times New Roman" w:hAnsi="Times New Roman" w:cs="Times New Roman"/>
          <w:sz w:val="28"/>
          <w:szCs w:val="28"/>
        </w:rPr>
        <w:t>) положение по делопроизводству;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5FF"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учету и хранению музейных ценностей в фондах учреждения, организации ведения ключевого хозяйства;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учету и хранению музейных ценностей из драгоценных металлов и драгоценных камней в фондах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инструктивные документы, разработанные и утвержденные в установленном порядке, исходя из количественных и качественных характеристик музейного собрания, уставных целей деятельности, других производственных особенностей;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инструкция по охране труда и технике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5FF"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65FF"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5FF">
        <w:rPr>
          <w:rFonts w:ascii="Times New Roman" w:hAnsi="Times New Roman" w:cs="Times New Roman"/>
          <w:sz w:val="28"/>
          <w:szCs w:val="28"/>
        </w:rPr>
        <w:t>) эксплуатационные документы на приборы и аппаратуру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нормативные правовые акты и регламентирующая документация вышестоящих организаций;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протоколы, решения совещательных органов;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65FF"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т.д.).</w:t>
      </w:r>
      <w:proofErr w:type="gramEnd"/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0DF" w:rsidRDefault="00C060D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DF" w:rsidRDefault="00C060D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DF" w:rsidRDefault="00C060D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 и государственного задания.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>, отраслевых норм труда на 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</w:t>
      </w:r>
      <w:r w:rsidR="00135847">
        <w:rPr>
          <w:rFonts w:ascii="Times New Roman" w:hAnsi="Times New Roman" w:cs="Times New Roman"/>
          <w:sz w:val="28"/>
          <w:szCs w:val="28"/>
        </w:rPr>
        <w:t xml:space="preserve"> них обязанностей и быть аттестован комиссией Министерства культуры Российской Федерации с присвоением соответствующей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847" w:rsidRDefault="00135847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должна быть обеспечена необходимая штатная численность сотрудников, выполняющих государственную работу.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создаются условия для повышения квалификации работников Учреждения.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A1225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Раздел 4. Осуществление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</w:t>
      </w:r>
      <w:r w:rsidR="00A1225D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</w:t>
      </w:r>
      <w:r w:rsidR="00A1225D">
        <w:rPr>
          <w:rFonts w:ascii="Times New Roman" w:hAnsi="Times New Roman" w:cs="Times New Roman"/>
          <w:b/>
          <w:sz w:val="28"/>
          <w:szCs w:val="28"/>
        </w:rPr>
        <w:t>и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A1225D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оформления результатов контроля, выработки и реализации мероприятий по устранению выявленных недостатков. 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91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осуществляется директором Учреждения, его заместителями и руководителями структурных подразделений, и иными 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A1225D" w:rsidRDefault="00A1225D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готовится акт проверки,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 должны быть применены меры ответственности.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>выполнения работ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могут быть обжалованы заинтересованными физическими и юридическими лицами в досудебном 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заинтересованные физические и юридические лица могут обратиться в 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 Министерства культуры Республики Крым: </w:t>
      </w:r>
      <w:hyperlink r:id="rId6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010548" w:rsidRDefault="00010548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A1225D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. Показатели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Наименование показателя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F1D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объема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225D">
        <w:rPr>
          <w:rFonts w:ascii="Times New Roman" w:hAnsi="Times New Roman" w:cs="Times New Roman"/>
          <w:sz w:val="28"/>
          <w:szCs w:val="28"/>
        </w:rPr>
        <w:t>Количество отреставрированных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A1225D">
        <w:rPr>
          <w:rFonts w:ascii="Times New Roman" w:hAnsi="Times New Roman" w:cs="Times New Roman"/>
          <w:sz w:val="28"/>
          <w:szCs w:val="28"/>
        </w:rPr>
        <w:t>единиц</w:t>
      </w:r>
      <w:r w:rsidR="00015DF8">
        <w:rPr>
          <w:rFonts w:ascii="Times New Roman" w:hAnsi="Times New Roman" w:cs="Times New Roman"/>
          <w:sz w:val="28"/>
          <w:szCs w:val="28"/>
        </w:rPr>
        <w:t>.</w:t>
      </w: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3F5241">
        <w:rPr>
          <w:rFonts w:ascii="Times New Roman" w:hAnsi="Times New Roman" w:cs="Times New Roman"/>
          <w:sz w:val="28"/>
          <w:szCs w:val="28"/>
        </w:rPr>
        <w:t xml:space="preserve">«Динамика </w:t>
      </w:r>
      <w:r w:rsidR="00A1225D">
        <w:rPr>
          <w:rFonts w:ascii="Times New Roman" w:hAnsi="Times New Roman" w:cs="Times New Roman"/>
          <w:sz w:val="28"/>
          <w:szCs w:val="28"/>
        </w:rPr>
        <w:t>реставрации музейных предметов</w:t>
      </w:r>
      <w:r w:rsidR="003F5241">
        <w:rPr>
          <w:rFonts w:ascii="Times New Roman" w:hAnsi="Times New Roman" w:cs="Times New Roman"/>
          <w:sz w:val="28"/>
          <w:szCs w:val="28"/>
        </w:rPr>
        <w:t>» – процент.</w:t>
      </w:r>
    </w:p>
    <w:p w:rsidR="00A1225D" w:rsidRDefault="003F5241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указанн</w:t>
      </w:r>
      <w:r w:rsidR="00A1225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1225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государственного задания используются данные </w:t>
      </w:r>
      <w:r w:rsidR="00A1225D">
        <w:rPr>
          <w:rFonts w:ascii="Times New Roman" w:hAnsi="Times New Roman" w:cs="Times New Roman"/>
          <w:sz w:val="28"/>
          <w:szCs w:val="28"/>
        </w:rPr>
        <w:t xml:space="preserve">среднего значения темпов </w:t>
      </w:r>
      <w:r w:rsidR="00A1225D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работ по реставрации и консервации музейных предметов на основании формы статистического наблюдения №8-НК за три предыдущих года с учетом корректирующих показателей, предоставленных Учреждением. </w:t>
      </w:r>
    </w:p>
    <w:p w:rsidR="00C060DF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для расчета показателей качества: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60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>.)/К</w:t>
      </w:r>
      <w:r w:rsidR="00C060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100, где</w:t>
      </w:r>
    </w:p>
    <w:p w:rsidR="00015DF8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60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количество </w:t>
      </w:r>
      <w:r w:rsidR="00C060DF">
        <w:rPr>
          <w:rFonts w:ascii="Times New Roman" w:hAnsi="Times New Roman" w:cs="Times New Roman"/>
          <w:sz w:val="28"/>
          <w:szCs w:val="28"/>
        </w:rPr>
        <w:t>отреставрированных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  <w:r w:rsidR="00AA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60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количество </w:t>
      </w:r>
      <w:r w:rsidR="00C060DF">
        <w:rPr>
          <w:rFonts w:ascii="Times New Roman" w:hAnsi="Times New Roman" w:cs="Times New Roman"/>
          <w:sz w:val="28"/>
          <w:szCs w:val="28"/>
        </w:rPr>
        <w:t xml:space="preserve">отреставрированных предметов </w:t>
      </w:r>
      <w:r>
        <w:rPr>
          <w:rFonts w:ascii="Times New Roman" w:hAnsi="Times New Roman" w:cs="Times New Roman"/>
          <w:sz w:val="28"/>
          <w:szCs w:val="28"/>
        </w:rPr>
        <w:t>в предшествующем году.</w:t>
      </w:r>
    </w:p>
    <w:p w:rsidR="00015DF8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(ежеквартальный, годовой) выполнения показателей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работы осуществляется </w:t>
      </w:r>
      <w:r w:rsidR="00C060DF">
        <w:rPr>
          <w:rFonts w:ascii="Times New Roman" w:hAnsi="Times New Roman" w:cs="Times New Roman"/>
          <w:sz w:val="28"/>
          <w:szCs w:val="28"/>
        </w:rPr>
        <w:t xml:space="preserve">на основе сведений, предоставляемых Учреждением </w:t>
      </w:r>
      <w:r>
        <w:rPr>
          <w:rFonts w:ascii="Times New Roman" w:hAnsi="Times New Roman" w:cs="Times New Roman"/>
          <w:sz w:val="28"/>
          <w:szCs w:val="28"/>
        </w:rPr>
        <w:t>по формуле</w:t>
      </w:r>
      <w:r w:rsidR="00015DF8">
        <w:rPr>
          <w:rFonts w:ascii="Times New Roman" w:hAnsi="Times New Roman" w:cs="Times New Roman"/>
          <w:sz w:val="28"/>
          <w:szCs w:val="28"/>
        </w:rPr>
        <w:t>:</w:t>
      </w:r>
    </w:p>
    <w:p w:rsidR="00E87AC2" w:rsidRDefault="00015DF8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(факт)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0D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/ПО</w:t>
      </w:r>
      <w:r w:rsidR="00E87AC2">
        <w:rPr>
          <w:rFonts w:ascii="Times New Roman" w:hAnsi="Times New Roman" w:cs="Times New Roman"/>
          <w:sz w:val="28"/>
          <w:szCs w:val="28"/>
        </w:rPr>
        <w:t xml:space="preserve"> (план), где</w:t>
      </w:r>
    </w:p>
    <w:p w:rsidR="00F00AC5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(факт) – фактически достигнутый показатель объема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достигнутый за отчетный период;</w:t>
      </w:r>
      <w:r w:rsidR="00AA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(план) – плановый показатель объема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предусмотренный государственным заданием.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60DF">
        <w:rPr>
          <w:rFonts w:ascii="Times New Roman" w:hAnsi="Times New Roman" w:cs="Times New Roman"/>
          <w:sz w:val="28"/>
          <w:szCs w:val="28"/>
        </w:rPr>
        <w:t>доля отреставрированных музейных предметов от общего числа предметов музейного собрания (процентов), оценивается на основании сведений формы статистического наблюдения №8-НК;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060DF">
        <w:rPr>
          <w:rFonts w:ascii="Times New Roman" w:hAnsi="Times New Roman" w:cs="Times New Roman"/>
          <w:sz w:val="28"/>
          <w:szCs w:val="28"/>
        </w:rPr>
        <w:t>доля предметов, прошедших реставрацию (оценивается от общего количества предметов, прошедших реставрацию и консервацию);</w:t>
      </w:r>
    </w:p>
    <w:p w:rsidR="00E87AC2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7AC2">
        <w:rPr>
          <w:rFonts w:ascii="Times New Roman" w:hAnsi="Times New Roman" w:cs="Times New Roman"/>
          <w:sz w:val="28"/>
          <w:szCs w:val="28"/>
        </w:rPr>
        <w:t xml:space="preserve">) </w:t>
      </w:r>
      <w:r w:rsidR="00C060DF">
        <w:rPr>
          <w:rFonts w:ascii="Times New Roman" w:hAnsi="Times New Roman" w:cs="Times New Roman"/>
          <w:sz w:val="28"/>
          <w:szCs w:val="28"/>
        </w:rPr>
        <w:t>динамика реставрации предметов научно-вспомогательного фонда (процентов);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060DF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:rsidR="00F00AC5" w:rsidRDefault="00C060DF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доля сотрудников учреждения, повысивших квалификацию или прошедших аттестацию с повышением категории</w:t>
      </w:r>
      <w:r w:rsidR="00F00AC5">
        <w:rPr>
          <w:rFonts w:ascii="Times New Roman" w:hAnsi="Times New Roman" w:cs="Times New Roman"/>
          <w:sz w:val="28"/>
          <w:szCs w:val="28"/>
        </w:rPr>
        <w:t>;</w:t>
      </w:r>
    </w:p>
    <w:p w:rsidR="0072033E" w:rsidRDefault="00F00AC5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87AC2">
        <w:rPr>
          <w:rFonts w:ascii="Times New Roman" w:hAnsi="Times New Roman" w:cs="Times New Roman"/>
          <w:sz w:val="28"/>
          <w:szCs w:val="28"/>
        </w:rPr>
        <w:t>) отсутствие обоснованных жалоб потребителей государственной услуги.</w:t>
      </w:r>
    </w:p>
    <w:sectPr w:rsidR="0072033E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DF8"/>
    <w:rsid w:val="000247DE"/>
    <w:rsid w:val="00037435"/>
    <w:rsid w:val="000911D6"/>
    <w:rsid w:val="00091F91"/>
    <w:rsid w:val="00097AD0"/>
    <w:rsid w:val="000A4094"/>
    <w:rsid w:val="000C6B74"/>
    <w:rsid w:val="000F4066"/>
    <w:rsid w:val="00101839"/>
    <w:rsid w:val="00105382"/>
    <w:rsid w:val="001150D7"/>
    <w:rsid w:val="00135847"/>
    <w:rsid w:val="00135B55"/>
    <w:rsid w:val="00193B38"/>
    <w:rsid w:val="001A7EBF"/>
    <w:rsid w:val="001C7ADC"/>
    <w:rsid w:val="001E30AB"/>
    <w:rsid w:val="001E7ABB"/>
    <w:rsid w:val="001F52D7"/>
    <w:rsid w:val="001F5BB1"/>
    <w:rsid w:val="002067AC"/>
    <w:rsid w:val="00251B07"/>
    <w:rsid w:val="00257F2F"/>
    <w:rsid w:val="002800D3"/>
    <w:rsid w:val="00292B93"/>
    <w:rsid w:val="002A48CC"/>
    <w:rsid w:val="00307927"/>
    <w:rsid w:val="00333BCD"/>
    <w:rsid w:val="003425C8"/>
    <w:rsid w:val="00344DE9"/>
    <w:rsid w:val="0039153D"/>
    <w:rsid w:val="003C0A07"/>
    <w:rsid w:val="003C0FB1"/>
    <w:rsid w:val="003C4491"/>
    <w:rsid w:val="003E0D50"/>
    <w:rsid w:val="003E686B"/>
    <w:rsid w:val="003F21A1"/>
    <w:rsid w:val="003F5241"/>
    <w:rsid w:val="00402955"/>
    <w:rsid w:val="00402C25"/>
    <w:rsid w:val="00413F06"/>
    <w:rsid w:val="00424E40"/>
    <w:rsid w:val="004260A2"/>
    <w:rsid w:val="004265FF"/>
    <w:rsid w:val="00427D08"/>
    <w:rsid w:val="0043757D"/>
    <w:rsid w:val="00450FBE"/>
    <w:rsid w:val="00490F99"/>
    <w:rsid w:val="00493900"/>
    <w:rsid w:val="004C28E3"/>
    <w:rsid w:val="004D6B08"/>
    <w:rsid w:val="00502212"/>
    <w:rsid w:val="005126F0"/>
    <w:rsid w:val="005604FE"/>
    <w:rsid w:val="00562041"/>
    <w:rsid w:val="00562605"/>
    <w:rsid w:val="0057363F"/>
    <w:rsid w:val="005B2C9C"/>
    <w:rsid w:val="005D40A3"/>
    <w:rsid w:val="0060462D"/>
    <w:rsid w:val="00606054"/>
    <w:rsid w:val="0061550C"/>
    <w:rsid w:val="0063328D"/>
    <w:rsid w:val="00645AD2"/>
    <w:rsid w:val="0065426F"/>
    <w:rsid w:val="006A1E78"/>
    <w:rsid w:val="006C7E6B"/>
    <w:rsid w:val="006D5891"/>
    <w:rsid w:val="006E58BA"/>
    <w:rsid w:val="006F4A54"/>
    <w:rsid w:val="00716988"/>
    <w:rsid w:val="0072033E"/>
    <w:rsid w:val="007448CD"/>
    <w:rsid w:val="007563FB"/>
    <w:rsid w:val="00760406"/>
    <w:rsid w:val="007648AF"/>
    <w:rsid w:val="007702E5"/>
    <w:rsid w:val="0077754A"/>
    <w:rsid w:val="007A1C3F"/>
    <w:rsid w:val="007F075C"/>
    <w:rsid w:val="007F2D5B"/>
    <w:rsid w:val="00812185"/>
    <w:rsid w:val="00866EDD"/>
    <w:rsid w:val="008B59F7"/>
    <w:rsid w:val="008D44F1"/>
    <w:rsid w:val="008E2966"/>
    <w:rsid w:val="008E4C54"/>
    <w:rsid w:val="00914CF1"/>
    <w:rsid w:val="00930635"/>
    <w:rsid w:val="00937B63"/>
    <w:rsid w:val="009E7AC7"/>
    <w:rsid w:val="009F18AE"/>
    <w:rsid w:val="00A1225D"/>
    <w:rsid w:val="00A14E63"/>
    <w:rsid w:val="00A56A66"/>
    <w:rsid w:val="00A57A39"/>
    <w:rsid w:val="00A604D3"/>
    <w:rsid w:val="00A66117"/>
    <w:rsid w:val="00AA2E6B"/>
    <w:rsid w:val="00AD1691"/>
    <w:rsid w:val="00AF2431"/>
    <w:rsid w:val="00AF2620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9415B"/>
    <w:rsid w:val="00BC1A37"/>
    <w:rsid w:val="00BC73FF"/>
    <w:rsid w:val="00BD33C1"/>
    <w:rsid w:val="00C029E1"/>
    <w:rsid w:val="00C060DF"/>
    <w:rsid w:val="00C13247"/>
    <w:rsid w:val="00C7638E"/>
    <w:rsid w:val="00C961E9"/>
    <w:rsid w:val="00CA79B4"/>
    <w:rsid w:val="00CC49E3"/>
    <w:rsid w:val="00CC6568"/>
    <w:rsid w:val="00CE00BF"/>
    <w:rsid w:val="00CE3E63"/>
    <w:rsid w:val="00D01905"/>
    <w:rsid w:val="00D20E8F"/>
    <w:rsid w:val="00D25789"/>
    <w:rsid w:val="00D2629E"/>
    <w:rsid w:val="00D335C4"/>
    <w:rsid w:val="00D60770"/>
    <w:rsid w:val="00D7727A"/>
    <w:rsid w:val="00D80ED2"/>
    <w:rsid w:val="00DD0B85"/>
    <w:rsid w:val="00DE2C40"/>
    <w:rsid w:val="00DE743C"/>
    <w:rsid w:val="00E01B11"/>
    <w:rsid w:val="00E04874"/>
    <w:rsid w:val="00E678F9"/>
    <w:rsid w:val="00E762DA"/>
    <w:rsid w:val="00E80F07"/>
    <w:rsid w:val="00E87AC2"/>
    <w:rsid w:val="00E915DB"/>
    <w:rsid w:val="00E91801"/>
    <w:rsid w:val="00EC6FDB"/>
    <w:rsid w:val="00EF3DAF"/>
    <w:rsid w:val="00EF4DE1"/>
    <w:rsid w:val="00F00AC5"/>
    <w:rsid w:val="00F03E6E"/>
    <w:rsid w:val="00F0651C"/>
    <w:rsid w:val="00F32973"/>
    <w:rsid w:val="00F33920"/>
    <w:rsid w:val="00F73985"/>
    <w:rsid w:val="00F94427"/>
    <w:rsid w:val="00FB3308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kult@rk.gov.ru" TargetMode="External"/><Relationship Id="rId5" Type="http://schemas.openxmlformats.org/officeDocument/2006/relationships/hyperlink" Target="mailto:minkult@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22</Pages>
  <Words>7492</Words>
  <Characters>42708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2020-02-04T12:13:00Z</dcterms:created>
  <dcterms:modified xsi:type="dcterms:W3CDTF">2020-05-22T08:33:00Z</dcterms:modified>
</cp:coreProperties>
</file>